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70" w:rsidRDefault="009F5470"/>
    <w:p w:rsidR="00301DAA" w:rsidRDefault="00301DAA" w:rsidP="009F5470">
      <w:pPr>
        <w:rPr>
          <w:rFonts w:ascii="Arial" w:hAnsi="Arial" w:cs="Arial"/>
          <w:b/>
          <w:sz w:val="24"/>
          <w:szCs w:val="24"/>
        </w:rPr>
      </w:pPr>
    </w:p>
    <w:p w:rsidR="00374B1D" w:rsidRDefault="00374B1D" w:rsidP="00374B1D">
      <w:pPr>
        <w:tabs>
          <w:tab w:val="num" w:pos="720"/>
        </w:tabs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Purpose</w:t>
      </w:r>
    </w:p>
    <w:p w:rsidR="00E318CC" w:rsidRPr="00E318CC" w:rsidRDefault="00E318CC" w:rsidP="00EF3E82">
      <w:pPr>
        <w:tabs>
          <w:tab w:val="num" w:pos="72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establish a procedure</w:t>
      </w:r>
      <w:r w:rsidRPr="00E31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relative to the use of Cal-Ex to achieve decalcification of tissue in Surgical Pathology.</w:t>
      </w:r>
    </w:p>
    <w:p w:rsidR="00E318CC" w:rsidRPr="00E318CC" w:rsidRDefault="00E318CC" w:rsidP="00E318CC">
      <w:pPr>
        <w:tabs>
          <w:tab w:val="num" w:pos="720"/>
        </w:tabs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Definitions</w:t>
      </w:r>
    </w:p>
    <w:p w:rsidR="00E318CC" w:rsidRPr="00E318CC" w:rsidRDefault="00E318CC" w:rsidP="00E318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Cal-ex</w:t>
      </w:r>
      <w:r w:rsidRPr="00E318CC">
        <w:rPr>
          <w:rFonts w:ascii="Times New Roman" w:eastAsia="Times New Roman" w:hAnsi="Times New Roman" w:cs="Times New Roman"/>
          <w:color w:val="000000"/>
          <w:sz w:val="24"/>
          <w:szCs w:val="24"/>
        </w:rPr>
        <w:t> = Cal-ex is a reagent used for the simultaneous fixation and decalcification of bone and cartilage.  The rapid infiltration and decalcification rate of Cal-Ex maintains cellular detail.  The formic acid does not impair nuclear staining.</w:t>
      </w:r>
    </w:p>
    <w:p w:rsidR="00EF3E82" w:rsidRDefault="002C700E" w:rsidP="00EF3E82">
      <w:pPr>
        <w:tabs>
          <w:tab w:val="num" w:pos="720"/>
        </w:tabs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</w:t>
      </w:r>
      <w:r w:rsidR="00301DAA" w:rsidRPr="008A43BF">
        <w:rPr>
          <w:rFonts w:ascii="Arial" w:hAnsi="Arial" w:cs="Arial"/>
          <w:b/>
          <w:sz w:val="28"/>
          <w:szCs w:val="24"/>
        </w:rPr>
        <w:t>rocedure</w:t>
      </w:r>
    </w:p>
    <w:p w:rsidR="00E318CC" w:rsidRPr="00E318CC" w:rsidRDefault="00E318CC" w:rsidP="00E318C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18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Safety Considerations</w:t>
      </w:r>
    </w:p>
    <w:p w:rsidR="00E318CC" w:rsidRPr="00E318CC" w:rsidRDefault="00E318CC" w:rsidP="00E318CC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8CC">
        <w:rPr>
          <w:rFonts w:ascii="Times New Roman" w:eastAsia="Times New Roman" w:hAnsi="Times New Roman" w:cs="Times New Roman"/>
          <w:color w:val="000000"/>
          <w:sz w:val="24"/>
          <w:szCs w:val="24"/>
        </w:rPr>
        <w:t>Personal Protective Equipment (PPE) should be utilized.  This includes, but is not limited to gloves, protective clothing and protective eyewear.</w:t>
      </w:r>
    </w:p>
    <w:p w:rsidR="00E318CC" w:rsidRPr="00E318CC" w:rsidRDefault="00E318CC" w:rsidP="00E318C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18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Quality Control</w:t>
      </w:r>
    </w:p>
    <w:p w:rsidR="00E318CC" w:rsidRPr="00E318CC" w:rsidRDefault="00E318CC" w:rsidP="00E318CC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8CC">
        <w:rPr>
          <w:rFonts w:ascii="Times New Roman" w:eastAsia="Times New Roman" w:hAnsi="Times New Roman" w:cs="Times New Roman"/>
          <w:color w:val="000000"/>
          <w:sz w:val="24"/>
          <w:szCs w:val="24"/>
        </w:rPr>
        <w:t>Tissue may be stored in Cal-Ex for up to 48 hours without adverse effects.</w:t>
      </w:r>
    </w:p>
    <w:p w:rsidR="00E318CC" w:rsidRPr="00E318CC" w:rsidRDefault="00E318CC" w:rsidP="00E318C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18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Storage and disposal</w:t>
      </w:r>
    </w:p>
    <w:p w:rsidR="00E318CC" w:rsidRPr="00E318CC" w:rsidRDefault="00E318CC" w:rsidP="00E318CC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8CC">
        <w:rPr>
          <w:rFonts w:ascii="Times New Roman" w:eastAsia="Times New Roman" w:hAnsi="Times New Roman" w:cs="Times New Roman"/>
          <w:color w:val="000000"/>
          <w:sz w:val="24"/>
          <w:szCs w:val="24"/>
        </w:rPr>
        <w:t>Solutions should be stored at room temperature in a tightly closed container that is protected from direct heat and light.</w:t>
      </w:r>
    </w:p>
    <w:p w:rsidR="00E318CC" w:rsidRPr="00E318CC" w:rsidRDefault="00E318CC" w:rsidP="00E318CC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8CC">
        <w:rPr>
          <w:rFonts w:ascii="Times New Roman" w:eastAsia="Times New Roman" w:hAnsi="Times New Roman" w:cs="Times New Roman"/>
          <w:color w:val="000000"/>
          <w:sz w:val="24"/>
          <w:szCs w:val="24"/>
        </w:rPr>
        <w:t>Pour waste Cal-Ex into a properly labeled waste container.  (See UMHS Classified Hazardous Waste Table in the Waste Codes binder).</w:t>
      </w:r>
    </w:p>
    <w:p w:rsidR="00E318CC" w:rsidRPr="00E318CC" w:rsidRDefault="00E318CC" w:rsidP="00E318C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18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Specimen</w:t>
      </w:r>
    </w:p>
    <w:p w:rsidR="00E318CC" w:rsidRPr="00E318CC" w:rsidRDefault="00E318CC" w:rsidP="00E318C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8CC">
        <w:rPr>
          <w:rFonts w:ascii="Times New Roman" w:eastAsia="Times New Roman" w:hAnsi="Times New Roman" w:cs="Times New Roman"/>
          <w:color w:val="000000"/>
          <w:sz w:val="24"/>
          <w:szCs w:val="24"/>
        </w:rPr>
        <w:t>Specimen size must not exceed 2.5 cm x 2.0 x 0.3 cm to ensure adequate fixation and decalcification.</w:t>
      </w:r>
    </w:p>
    <w:p w:rsidR="00E318CC" w:rsidRPr="00E318CC" w:rsidRDefault="00E318CC" w:rsidP="00E318C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18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Considerations</w:t>
      </w:r>
    </w:p>
    <w:p w:rsidR="00E318CC" w:rsidRPr="00E318CC" w:rsidRDefault="00E318CC" w:rsidP="00E318C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8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Fixation / decalcification time is dependent on the size and hardness of the calcified tissue and must be varied accordingly.  Decalcification of many specimens (e.g., 3-4 mm thick blocks of vertebral bodies) is accomplished in 2-8 hours.  Proportionately larger and denser bone spe</w:t>
      </w:r>
      <w:r w:rsidR="001D00E3">
        <w:rPr>
          <w:rFonts w:ascii="Times New Roman" w:eastAsia="Times New Roman" w:hAnsi="Times New Roman" w:cs="Times New Roman"/>
          <w:color w:val="000000"/>
          <w:sz w:val="24"/>
          <w:szCs w:val="24"/>
        </w:rPr>
        <w:t>cimens require more time for de</w:t>
      </w:r>
      <w:r w:rsidRPr="00E318CC">
        <w:rPr>
          <w:rFonts w:ascii="Times New Roman" w:eastAsia="Times New Roman" w:hAnsi="Times New Roman" w:cs="Times New Roman"/>
          <w:color w:val="000000"/>
          <w:sz w:val="24"/>
          <w:szCs w:val="24"/>
        </w:rPr>
        <w:t>calcification.  Time should be adjusted according to practice and experience. Test bone by cutting with scalpel.</w:t>
      </w:r>
    </w:p>
    <w:p w:rsidR="00E318CC" w:rsidRPr="00E318CC" w:rsidRDefault="00E318CC" w:rsidP="00E318C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18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Decalcification Procedure for Grossing</w:t>
      </w:r>
    </w:p>
    <w:p w:rsidR="00E318CC" w:rsidRPr="00E318CC" w:rsidRDefault="00E318CC" w:rsidP="00E318C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8CC">
        <w:rPr>
          <w:rFonts w:ascii="Times New Roman" w:eastAsia="Times New Roman" w:hAnsi="Times New Roman" w:cs="Times New Roman"/>
          <w:color w:val="000000"/>
          <w:sz w:val="24"/>
          <w:szCs w:val="24"/>
        </w:rPr>
        <w:t>Place calcified tissue into a sufficient amount of Cal-Ex that is 5-10 times the volume of the specimen to be processed.  The specimen must be completely immersed. Room 1 contains a labeled container for Cal-ex, in which blocks can be placed for the amount of time for proper decalcification. Make sure to log all cassettes on the log sheet for Cal-ex decalcification (include SU#, cassette#, and Date In/Date out). Test the bone/tissue hardness by cutting with a scalpel. After tissue is successfully decalcified, it can be placed directly into 10% neutral buffered formalin and processed routinely.</w:t>
      </w:r>
    </w:p>
    <w:p w:rsidR="00E318CC" w:rsidRPr="00E318CC" w:rsidRDefault="00E318CC" w:rsidP="00E318C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Pour Cal-ex waste into a properly labeled waste container.  (See UMHS Classified Hazardous Waste Table in the Waste Codes binder). </w:t>
      </w:r>
      <w:r w:rsidR="001D00E3">
        <w:rPr>
          <w:rFonts w:ascii="Times New Roman" w:eastAsia="Times New Roman" w:hAnsi="Times New Roman" w:cs="Times New Roman"/>
          <w:color w:val="000000"/>
          <w:sz w:val="24"/>
          <w:szCs w:val="24"/>
        </w:rPr>
        <w:t>Cal-ex solution should be changed on a weekly basis.</w:t>
      </w:r>
    </w:p>
    <w:p w:rsidR="00445F56" w:rsidRPr="00E318CC" w:rsidRDefault="00E318CC" w:rsidP="003334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8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445F56" w:rsidRPr="00E318CC" w:rsidSect="00E87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F68" w:rsidRDefault="003E0F68" w:rsidP="00C84ED3">
      <w:pPr>
        <w:spacing w:after="0" w:line="240" w:lineRule="auto"/>
      </w:pPr>
      <w:r>
        <w:separator/>
      </w:r>
    </w:p>
  </w:endnote>
  <w:endnote w:type="continuationSeparator" w:id="0">
    <w:p w:rsidR="003E0F68" w:rsidRDefault="003E0F68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E3" w:rsidRDefault="001D0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E3" w:rsidRDefault="001D00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E3" w:rsidRDefault="001D0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F68" w:rsidRDefault="003E0F68" w:rsidP="00C84ED3">
      <w:pPr>
        <w:spacing w:after="0" w:line="240" w:lineRule="auto"/>
      </w:pPr>
      <w:r>
        <w:separator/>
      </w:r>
    </w:p>
  </w:footnote>
  <w:footnote w:type="continuationSeparator" w:id="0">
    <w:p w:rsidR="003E0F68" w:rsidRDefault="003E0F68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E3" w:rsidRDefault="001D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68" w:rsidRPr="00E872E3" w:rsidRDefault="003E0F68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1D00E3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1D00E3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68" w:rsidRDefault="001D00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93917" wp14:editId="65E0144D">
          <wp:simplePos x="0" y="0"/>
          <wp:positionH relativeFrom="column">
            <wp:posOffset>-523875</wp:posOffset>
          </wp:positionH>
          <wp:positionV relativeFrom="paragraph">
            <wp:posOffset>168275</wp:posOffset>
          </wp:positionV>
          <wp:extent cx="1462177" cy="9144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17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0F68">
      <w:tab/>
    </w:r>
    <w:r w:rsidR="003E0F68">
      <w:tab/>
    </w:r>
    <w:bookmarkStart w:id="0" w:name="_GoBack"/>
    <w:bookmarkEnd w:id="0"/>
  </w:p>
  <w:p w:rsidR="003E0F68" w:rsidRDefault="003E0F68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3E0F68" w:rsidRDefault="003E0F68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29907B" wp14:editId="229881F9">
              <wp:simplePos x="0" y="0"/>
              <wp:positionH relativeFrom="column">
                <wp:posOffset>818204</wp:posOffset>
              </wp:positionH>
              <wp:positionV relativeFrom="paragraph">
                <wp:posOffset>141509</wp:posOffset>
              </wp:positionV>
              <wp:extent cx="4356100" cy="80200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0F68" w:rsidRPr="00E872E3" w:rsidRDefault="003E0F68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Grossing</w:t>
                          </w:r>
                        </w:p>
                        <w:p w:rsidR="003E0F68" w:rsidRPr="00E872E3" w:rsidRDefault="00E318CC" w:rsidP="007D081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Cal-ex Decalcification</w:t>
                          </w:r>
                        </w:p>
                        <w:p w:rsidR="003E0F68" w:rsidRPr="00BE30D9" w:rsidRDefault="003E0F68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990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11.15pt;width:343pt;height:6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JiAIAAIoFAAAOAAAAZHJzL2Uyb0RvYy54bWysVEtv2zAMvg/YfxB0X+20SdcF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" fillcolor="white [3201]" stroked="f" strokeweight=".5pt">
              <v:textbox>
                <w:txbxContent>
                  <w:p w:rsidR="003E0F68" w:rsidRPr="00E872E3" w:rsidRDefault="003E0F68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Grossing</w:t>
                    </w:r>
                  </w:p>
                  <w:p w:rsidR="003E0F68" w:rsidRPr="00E872E3" w:rsidRDefault="00E318CC" w:rsidP="007D0814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Cal-ex Decalcification</w:t>
                    </w:r>
                  </w:p>
                  <w:p w:rsidR="003E0F68" w:rsidRPr="00BE30D9" w:rsidRDefault="003E0F68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</w:p>
  <w:p w:rsidR="003E0F68" w:rsidRDefault="003E0F68" w:rsidP="001D00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 w:firstLine="720"/>
    </w:pPr>
  </w:p>
  <w:p w:rsidR="003E0F68" w:rsidRDefault="003E0F68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3E0F68" w:rsidRDefault="003E0F68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3E0F68" w:rsidRDefault="003E0F68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3E0F68" w:rsidRPr="00E872E3" w:rsidRDefault="003E0F68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>
      <w:tab/>
    </w:r>
    <w:r>
      <w:tab/>
    </w:r>
    <w: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1D00E3">
      <w:rPr>
        <w:rFonts w:ascii="Arial" w:hAnsi="Arial" w:cs="Arial"/>
        <w:noProof/>
        <w:sz w:val="28"/>
      </w:rPr>
      <w:t>1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1D00E3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238"/>
    <w:multiLevelType w:val="hybridMultilevel"/>
    <w:tmpl w:val="CAC6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004E"/>
    <w:multiLevelType w:val="hybridMultilevel"/>
    <w:tmpl w:val="A592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D291B"/>
    <w:multiLevelType w:val="multilevel"/>
    <w:tmpl w:val="6918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10049"/>
    <w:multiLevelType w:val="hybridMultilevel"/>
    <w:tmpl w:val="2C20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43B55"/>
    <w:multiLevelType w:val="hybridMultilevel"/>
    <w:tmpl w:val="6530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20CEF"/>
    <w:multiLevelType w:val="multilevel"/>
    <w:tmpl w:val="C26A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891C80"/>
    <w:multiLevelType w:val="hybridMultilevel"/>
    <w:tmpl w:val="203E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04C4A"/>
    <w:multiLevelType w:val="multilevel"/>
    <w:tmpl w:val="0298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E626A"/>
    <w:multiLevelType w:val="hybridMultilevel"/>
    <w:tmpl w:val="9520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86F7B"/>
    <w:multiLevelType w:val="hybridMultilevel"/>
    <w:tmpl w:val="BA80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A0D28"/>
    <w:multiLevelType w:val="multilevel"/>
    <w:tmpl w:val="CA00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D07C88"/>
    <w:multiLevelType w:val="hybridMultilevel"/>
    <w:tmpl w:val="83F8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E2973"/>
    <w:multiLevelType w:val="hybridMultilevel"/>
    <w:tmpl w:val="C01E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0698A"/>
    <w:multiLevelType w:val="multilevel"/>
    <w:tmpl w:val="5E44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097F08"/>
    <w:multiLevelType w:val="hybridMultilevel"/>
    <w:tmpl w:val="3C1C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82421"/>
    <w:multiLevelType w:val="hybridMultilevel"/>
    <w:tmpl w:val="801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55FCF"/>
    <w:multiLevelType w:val="hybridMultilevel"/>
    <w:tmpl w:val="C93C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3324E"/>
    <w:multiLevelType w:val="hybridMultilevel"/>
    <w:tmpl w:val="305C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4585A"/>
    <w:multiLevelType w:val="multilevel"/>
    <w:tmpl w:val="8E7C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6849BB"/>
    <w:multiLevelType w:val="hybridMultilevel"/>
    <w:tmpl w:val="BA8A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25804"/>
    <w:multiLevelType w:val="multilevel"/>
    <w:tmpl w:val="D680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19"/>
  </w:num>
  <w:num w:numId="6">
    <w:abstractNumId w:val="17"/>
  </w:num>
  <w:num w:numId="7">
    <w:abstractNumId w:val="12"/>
  </w:num>
  <w:num w:numId="8">
    <w:abstractNumId w:val="15"/>
  </w:num>
  <w:num w:numId="9">
    <w:abstractNumId w:val="0"/>
  </w:num>
  <w:num w:numId="10">
    <w:abstractNumId w:val="20"/>
  </w:num>
  <w:num w:numId="11">
    <w:abstractNumId w:val="7"/>
  </w:num>
  <w:num w:numId="12">
    <w:abstractNumId w:val="10"/>
  </w:num>
  <w:num w:numId="13">
    <w:abstractNumId w:val="13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16"/>
  </w:num>
  <w:num w:numId="19">
    <w:abstractNumId w:val="18"/>
  </w:num>
  <w:num w:numId="20">
    <w:abstractNumId w:val="3"/>
  </w:num>
  <w:num w:numId="2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CB"/>
    <w:rsid w:val="000850CB"/>
    <w:rsid w:val="000B3EC7"/>
    <w:rsid w:val="000D6344"/>
    <w:rsid w:val="00171E4F"/>
    <w:rsid w:val="00194457"/>
    <w:rsid w:val="001D00E3"/>
    <w:rsid w:val="00204271"/>
    <w:rsid w:val="002451EE"/>
    <w:rsid w:val="002569CA"/>
    <w:rsid w:val="00283BF5"/>
    <w:rsid w:val="002943AA"/>
    <w:rsid w:val="002C700E"/>
    <w:rsid w:val="002D29C8"/>
    <w:rsid w:val="00301DAA"/>
    <w:rsid w:val="00317C1B"/>
    <w:rsid w:val="00321CC5"/>
    <w:rsid w:val="00333417"/>
    <w:rsid w:val="00374B1D"/>
    <w:rsid w:val="003A244C"/>
    <w:rsid w:val="003B476A"/>
    <w:rsid w:val="003C1EF8"/>
    <w:rsid w:val="003C25FB"/>
    <w:rsid w:val="003E0F68"/>
    <w:rsid w:val="00445F56"/>
    <w:rsid w:val="00446221"/>
    <w:rsid w:val="004A5F43"/>
    <w:rsid w:val="00551728"/>
    <w:rsid w:val="005B15B5"/>
    <w:rsid w:val="005C5A68"/>
    <w:rsid w:val="00624EF3"/>
    <w:rsid w:val="00665E28"/>
    <w:rsid w:val="006825CB"/>
    <w:rsid w:val="006F6DCE"/>
    <w:rsid w:val="007B25FF"/>
    <w:rsid w:val="007D0814"/>
    <w:rsid w:val="00811CEE"/>
    <w:rsid w:val="00837F2E"/>
    <w:rsid w:val="00840125"/>
    <w:rsid w:val="00881728"/>
    <w:rsid w:val="008A43BF"/>
    <w:rsid w:val="008A55B9"/>
    <w:rsid w:val="008D351E"/>
    <w:rsid w:val="008D382A"/>
    <w:rsid w:val="008F49AE"/>
    <w:rsid w:val="00906C53"/>
    <w:rsid w:val="00927848"/>
    <w:rsid w:val="00950234"/>
    <w:rsid w:val="00955374"/>
    <w:rsid w:val="0096388F"/>
    <w:rsid w:val="009648D8"/>
    <w:rsid w:val="009C2CD1"/>
    <w:rsid w:val="009F1F7E"/>
    <w:rsid w:val="009F442C"/>
    <w:rsid w:val="009F5470"/>
    <w:rsid w:val="00AC202D"/>
    <w:rsid w:val="00AD154F"/>
    <w:rsid w:val="00AE367E"/>
    <w:rsid w:val="00B013D3"/>
    <w:rsid w:val="00B50DE6"/>
    <w:rsid w:val="00B612BD"/>
    <w:rsid w:val="00B62B1D"/>
    <w:rsid w:val="00B90A51"/>
    <w:rsid w:val="00B96C63"/>
    <w:rsid w:val="00BA4C99"/>
    <w:rsid w:val="00BA588D"/>
    <w:rsid w:val="00BE30D9"/>
    <w:rsid w:val="00BF1046"/>
    <w:rsid w:val="00C27511"/>
    <w:rsid w:val="00C84ED3"/>
    <w:rsid w:val="00D357D6"/>
    <w:rsid w:val="00D4158B"/>
    <w:rsid w:val="00D81746"/>
    <w:rsid w:val="00DA6CC9"/>
    <w:rsid w:val="00DF4FFC"/>
    <w:rsid w:val="00E03C5B"/>
    <w:rsid w:val="00E044B1"/>
    <w:rsid w:val="00E05C0F"/>
    <w:rsid w:val="00E318CC"/>
    <w:rsid w:val="00E323C2"/>
    <w:rsid w:val="00E32F71"/>
    <w:rsid w:val="00E47039"/>
    <w:rsid w:val="00E872E3"/>
    <w:rsid w:val="00E91223"/>
    <w:rsid w:val="00ED4620"/>
    <w:rsid w:val="00EF3E82"/>
    <w:rsid w:val="00F035FF"/>
    <w:rsid w:val="00F23896"/>
    <w:rsid w:val="00F26230"/>
    <w:rsid w:val="00F4142A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282621"/>
  <w15:docId w15:val="{30716848-4394-4A43-8FFA-E58880A1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3E82"/>
  </w:style>
  <w:style w:type="character" w:styleId="Strong">
    <w:name w:val="Strong"/>
    <w:basedOn w:val="DefaultParagraphFont"/>
    <w:uiPriority w:val="22"/>
    <w:qFormat/>
    <w:rsid w:val="00EF3E82"/>
    <w:rPr>
      <w:b/>
      <w:bCs/>
    </w:rPr>
  </w:style>
  <w:style w:type="paragraph" w:styleId="ListParagraph">
    <w:name w:val="List Paragraph"/>
    <w:basedOn w:val="Normal"/>
    <w:uiPriority w:val="34"/>
    <w:qFormat/>
    <w:rsid w:val="00EF3E8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5A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917">
          <w:marLeft w:val="0"/>
          <w:marRight w:val="0"/>
          <w:marTop w:val="100"/>
          <w:marBottom w:val="10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478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030457">
          <w:marLeft w:val="0"/>
          <w:marRight w:val="0"/>
          <w:marTop w:val="150"/>
          <w:marBottom w:val="1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561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sterControl\Templates\Procedure_port_template3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96F8-8E4C-47EA-8B32-1FAB4C26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Procedure_port_template3.0.dotx</Template>
  <TotalTime>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Smola, Brian</dc:creator>
  <cp:lastModifiedBy>Gabbeart, Matt</cp:lastModifiedBy>
  <cp:revision>4</cp:revision>
  <dcterms:created xsi:type="dcterms:W3CDTF">2014-06-20T17:49:00Z</dcterms:created>
  <dcterms:modified xsi:type="dcterms:W3CDTF">2018-09-05T18:22:00Z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